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ECD542" w14:textId="77777777" w:rsidR="00937742" w:rsidRPr="007B2D2C" w:rsidRDefault="00937742" w:rsidP="00937742">
      <w:pPr>
        <w:widowControl w:val="0"/>
        <w:tabs>
          <w:tab w:val="left" w:pos="4153"/>
          <w:tab w:val="left" w:pos="8816"/>
        </w:tabs>
        <w:autoSpaceDE w:val="0"/>
        <w:autoSpaceDN w:val="0"/>
        <w:spacing w:after="0" w:line="272" w:lineRule="exact"/>
        <w:ind w:left="100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</w:pPr>
      <w:r w:rsidRPr="007B2D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>SEMESTER III - COURSE 7 – STATISTICAL METHODS</w:t>
      </w:r>
    </w:p>
    <w:p w14:paraId="61BE2DCD" w14:textId="77777777" w:rsidR="00937742" w:rsidRPr="00BC4497" w:rsidRDefault="00937742" w:rsidP="00937742">
      <w:pPr>
        <w:widowControl w:val="0"/>
        <w:tabs>
          <w:tab w:val="left" w:pos="4153"/>
          <w:tab w:val="left" w:pos="8816"/>
        </w:tabs>
        <w:autoSpaceDE w:val="0"/>
        <w:autoSpaceDN w:val="0"/>
        <w:spacing w:after="0" w:line="272" w:lineRule="exact"/>
        <w:ind w:left="10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C4497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33619A" wp14:editId="6034271C">
                <wp:simplePos x="0" y="0"/>
                <wp:positionH relativeFrom="page">
                  <wp:posOffset>457200</wp:posOffset>
                </wp:positionH>
                <wp:positionV relativeFrom="paragraph">
                  <wp:posOffset>156210</wp:posOffset>
                </wp:positionV>
                <wp:extent cx="6199505" cy="7620"/>
                <wp:effectExtent l="0" t="3810" r="1270" b="0"/>
                <wp:wrapNone/>
                <wp:docPr id="76433010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9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657E30" id="Rectangle 26" o:spid="_x0000_s1026" style="position:absolute;margin-left:36pt;margin-top:12.3pt;width:488.15pt;height: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" fillcolor="black" stroked="f">
                <w10:wrap anchorx="page"/>
              </v:rect>
            </w:pict>
          </mc:Fallback>
        </mc:AlternateContent>
      </w:r>
      <w:r w:rsidRPr="00BC449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Theory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Credits:</w:t>
      </w:r>
      <w:r w:rsidRPr="00BC4497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 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  <w:r w:rsidRPr="00BC449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BC449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hrs</w:t>
      </w:r>
      <w:proofErr w:type="spellEnd"/>
      <w:r w:rsidRPr="00BC449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/week</w:t>
      </w:r>
    </w:p>
    <w:p w14:paraId="57EFEFBB" w14:textId="77777777" w:rsidR="00937742" w:rsidRPr="00BC4497" w:rsidRDefault="00937742" w:rsidP="00937742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1"/>
          <w:szCs w:val="24"/>
          <w:lang w:val="en-US"/>
        </w:rPr>
      </w:pPr>
    </w:p>
    <w:p w14:paraId="2ACCC61B" w14:textId="77777777" w:rsidR="00937742" w:rsidRPr="00BC4497" w:rsidRDefault="00937742" w:rsidP="00937742">
      <w:pPr>
        <w:widowControl w:val="0"/>
        <w:numPr>
          <w:ilvl w:val="0"/>
          <w:numId w:val="2"/>
        </w:numPr>
        <w:tabs>
          <w:tab w:val="left" w:pos="1180"/>
          <w:tab w:val="left" w:pos="1181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Learning</w:t>
      </w:r>
      <w:r w:rsidRPr="00BC449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>Outcomes</w:t>
      </w:r>
    </w:p>
    <w:p w14:paraId="0CD8C63D" w14:textId="77777777" w:rsidR="00937742" w:rsidRPr="00BC4497" w:rsidRDefault="00937742" w:rsidP="00937742">
      <w:pPr>
        <w:widowControl w:val="0"/>
        <w:autoSpaceDE w:val="0"/>
        <w:autoSpaceDN w:val="0"/>
        <w:spacing w:before="154" w:after="0" w:line="240" w:lineRule="auto"/>
        <w:ind w:left="82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After</w:t>
      </w:r>
      <w:r w:rsidRPr="00BC4497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successful</w:t>
      </w:r>
      <w:r w:rsidRPr="00BC449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completion</w:t>
      </w:r>
      <w:r w:rsidRPr="00BC449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the</w:t>
      </w:r>
      <w:r w:rsidRPr="00BC449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course</w:t>
      </w:r>
      <w:r w:rsidRPr="00BC4497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students</w:t>
      </w:r>
      <w:r w:rsidRPr="00BC449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will</w:t>
      </w:r>
      <w:r w:rsidRPr="00BC449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be</w:t>
      </w:r>
      <w:r w:rsidRPr="00BC449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able</w:t>
      </w:r>
      <w:r w:rsidRPr="00BC449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to:</w:t>
      </w:r>
    </w:p>
    <w:p w14:paraId="7339D020" w14:textId="77777777" w:rsidR="00937742" w:rsidRPr="00BC4497" w:rsidRDefault="00937742" w:rsidP="00937742">
      <w:pPr>
        <w:widowControl w:val="0"/>
        <w:numPr>
          <w:ilvl w:val="1"/>
          <w:numId w:val="2"/>
        </w:numPr>
        <w:tabs>
          <w:tab w:val="left" w:pos="82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To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acquaint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with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estimator,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estimates,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estimation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techniques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and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its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properties.</w:t>
      </w:r>
    </w:p>
    <w:p w14:paraId="0BF23DC9" w14:textId="77777777" w:rsidR="00937742" w:rsidRPr="00BC4497" w:rsidRDefault="00937742" w:rsidP="00937742">
      <w:pPr>
        <w:widowControl w:val="0"/>
        <w:numPr>
          <w:ilvl w:val="1"/>
          <w:numId w:val="2"/>
        </w:numPr>
        <w:tabs>
          <w:tab w:val="left" w:pos="82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pacing w:val="-8"/>
          <w:sz w:val="24"/>
          <w:lang w:val="en-US"/>
        </w:rPr>
        <w:t>To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8"/>
          <w:sz w:val="24"/>
          <w:lang w:val="en-US"/>
        </w:rPr>
        <w:t>acquire</w:t>
      </w:r>
      <w:r w:rsidRPr="00BC4497">
        <w:rPr>
          <w:rFonts w:ascii="Times New Roman" w:eastAsia="Times New Roman" w:hAnsi="Times New Roman" w:cs="Times New Roman"/>
          <w:spacing w:val="-1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8"/>
          <w:sz w:val="24"/>
          <w:lang w:val="en-US"/>
        </w:rPr>
        <w:t>knowledge</w:t>
      </w:r>
      <w:r w:rsidRPr="00BC4497">
        <w:rPr>
          <w:rFonts w:ascii="Times New Roman" w:eastAsia="Times New Roman" w:hAnsi="Times New Roman" w:cs="Times New Roman"/>
          <w:spacing w:val="-9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8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-10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8"/>
          <w:sz w:val="24"/>
          <w:lang w:val="en-US"/>
        </w:rPr>
        <w:t>testing</w:t>
      </w:r>
      <w:r w:rsidRPr="00BC4497">
        <w:rPr>
          <w:rFonts w:ascii="Times New Roman" w:eastAsia="Times New Roman" w:hAnsi="Times New Roman" w:cs="Times New Roman"/>
          <w:spacing w:val="-10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8"/>
          <w:sz w:val="24"/>
          <w:lang w:val="en-US"/>
        </w:rPr>
        <w:t>the</w:t>
      </w:r>
      <w:r w:rsidRPr="00BC4497">
        <w:rPr>
          <w:rFonts w:ascii="Times New Roman" w:eastAsia="Times New Roman" w:hAnsi="Times New Roman" w:cs="Times New Roman"/>
          <w:spacing w:val="-1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8"/>
          <w:sz w:val="24"/>
          <w:lang w:val="en-US"/>
        </w:rPr>
        <w:t>hypothesis</w:t>
      </w:r>
      <w:r w:rsidRPr="00BC4497">
        <w:rPr>
          <w:rFonts w:ascii="Times New Roman" w:eastAsia="Times New Roman" w:hAnsi="Times New Roman" w:cs="Times New Roman"/>
          <w:spacing w:val="-1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8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-1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8"/>
          <w:sz w:val="24"/>
          <w:lang w:val="en-US"/>
        </w:rPr>
        <w:t>different</w:t>
      </w:r>
      <w:r w:rsidRPr="00BC4497">
        <w:rPr>
          <w:rFonts w:ascii="Times New Roman" w:eastAsia="Times New Roman" w:hAnsi="Times New Roman" w:cs="Times New Roman"/>
          <w:spacing w:val="-1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8"/>
          <w:sz w:val="24"/>
          <w:lang w:val="en-US"/>
        </w:rPr>
        <w:t>distributions.</w:t>
      </w:r>
    </w:p>
    <w:p w14:paraId="6738F9B2" w14:textId="77777777" w:rsidR="00937742" w:rsidRPr="00BC4497" w:rsidRDefault="00937742" w:rsidP="00937742">
      <w:pPr>
        <w:widowControl w:val="0"/>
        <w:autoSpaceDE w:val="0"/>
        <w:autoSpaceDN w:val="0"/>
        <w:spacing w:before="2" w:after="0" w:line="292" w:lineRule="exact"/>
        <w:ind w:left="46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C4497">
        <w:rPr>
          <w:rFonts w:ascii="Symbol" w:eastAsia="Times New Roman" w:hAnsi="Symbol" w:cs="Times New Roman"/>
          <w:sz w:val="24"/>
          <w:szCs w:val="24"/>
          <w:lang w:val="en-US"/>
        </w:rPr>
        <w:t></w:t>
      </w:r>
      <w:proofErr w:type="gramStart"/>
      <w:r w:rsidRPr="00BC4497">
        <w:rPr>
          <w:rFonts w:ascii="Symbol" w:eastAsia="Times New Roman" w:hAnsi="Symbol" w:cs="Times New Roman"/>
          <w:sz w:val="24"/>
          <w:szCs w:val="24"/>
          <w:lang w:val="en-US"/>
        </w:rPr>
        <w:t></w:t>
      </w:r>
      <w:r w:rsidRPr="00BC4497">
        <w:rPr>
          <w:rFonts w:ascii="Times New Roman" w:eastAsia="Times New Roman" w:hAnsi="Times New Roman" w:cs="Times New Roman"/>
          <w:spacing w:val="29"/>
          <w:sz w:val="24"/>
          <w:szCs w:val="24"/>
          <w:lang w:val="en-US"/>
        </w:rPr>
        <w:t xml:space="preserve"> 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proofErr w:type="gramEnd"/>
      <w:r w:rsidRPr="00BC4497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learn</w:t>
      </w:r>
      <w:r w:rsidRPr="00BC4497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about the</w:t>
      </w:r>
      <w:r w:rsidRPr="00BC4497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large</w:t>
      </w:r>
      <w:r w:rsidRPr="00BC449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sample</w:t>
      </w:r>
      <w:r w:rsidRPr="00BC4497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techniques by</w:t>
      </w:r>
      <w:r w:rsidRPr="00BC4497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using</w:t>
      </w:r>
      <w:r w:rsidRPr="00BC4497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various </w:t>
      </w:r>
      <w:r w:rsidRPr="00BC449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tools.</w:t>
      </w:r>
    </w:p>
    <w:p w14:paraId="0FD00BEA" w14:textId="77777777" w:rsidR="00937742" w:rsidRPr="00BC4497" w:rsidRDefault="00937742" w:rsidP="00937742">
      <w:pPr>
        <w:widowControl w:val="0"/>
        <w:numPr>
          <w:ilvl w:val="0"/>
          <w:numId w:val="1"/>
        </w:numPr>
        <w:tabs>
          <w:tab w:val="left" w:pos="821"/>
        </w:tabs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To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learn about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the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small</w:t>
      </w:r>
      <w:r w:rsidRPr="00BC4497">
        <w:rPr>
          <w:rFonts w:ascii="Times New Roman" w:eastAsia="Times New Roman" w:hAnsi="Times New Roman" w:cs="Times New Roman"/>
          <w:spacing w:val="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sample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techniques by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using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 xml:space="preserve">various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tools.</w:t>
      </w:r>
    </w:p>
    <w:p w14:paraId="3B65D937" w14:textId="77777777" w:rsidR="00937742" w:rsidRPr="00BC4497" w:rsidRDefault="00937742" w:rsidP="00937742">
      <w:pPr>
        <w:widowControl w:val="0"/>
        <w:numPr>
          <w:ilvl w:val="0"/>
          <w:numId w:val="1"/>
        </w:numPr>
        <w:tabs>
          <w:tab w:val="left" w:pos="82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To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deal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with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the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situation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where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there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gramStart"/>
      <w:r w:rsidRPr="00BC4497">
        <w:rPr>
          <w:rFonts w:ascii="Times New Roman" w:eastAsia="Times New Roman" w:hAnsi="Times New Roman" w:cs="Times New Roman"/>
          <w:sz w:val="24"/>
          <w:lang w:val="en-US"/>
        </w:rPr>
        <w:t>is</w:t>
      </w:r>
      <w:proofErr w:type="gramEnd"/>
      <w:r w:rsidRPr="00BC4497">
        <w:rPr>
          <w:rFonts w:ascii="Times New Roman" w:eastAsia="Times New Roman" w:hAnsi="Times New Roman" w:cs="Times New Roman"/>
          <w:spacing w:val="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no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parameters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to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the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distributions.</w:t>
      </w:r>
    </w:p>
    <w:p w14:paraId="4D4AD837" w14:textId="77777777" w:rsidR="00937742" w:rsidRPr="00BC4497" w:rsidRDefault="00937742" w:rsidP="00937742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3"/>
          <w:szCs w:val="24"/>
          <w:lang w:val="en-US"/>
        </w:rPr>
      </w:pPr>
    </w:p>
    <w:p w14:paraId="4B558986" w14:textId="77777777" w:rsidR="00937742" w:rsidRPr="00BC4497" w:rsidRDefault="00937742" w:rsidP="00937742">
      <w:pPr>
        <w:widowControl w:val="0"/>
        <w:numPr>
          <w:ilvl w:val="0"/>
          <w:numId w:val="2"/>
        </w:numPr>
        <w:tabs>
          <w:tab w:val="left" w:pos="1180"/>
          <w:tab w:val="left" w:pos="1181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BC449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>Syllabus</w:t>
      </w:r>
    </w:p>
    <w:p w14:paraId="2B89C7D3" w14:textId="77777777" w:rsidR="00937742" w:rsidRPr="00BC4497" w:rsidRDefault="00937742" w:rsidP="00937742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14:paraId="5FC3C3F0" w14:textId="77777777" w:rsidR="00937742" w:rsidRPr="00BC4497" w:rsidRDefault="00937742" w:rsidP="00937742">
      <w:pPr>
        <w:widowControl w:val="0"/>
        <w:autoSpaceDE w:val="0"/>
        <w:autoSpaceDN w:val="0"/>
        <w:spacing w:after="0" w:line="240" w:lineRule="auto"/>
        <w:ind w:left="460"/>
        <w:jc w:val="both"/>
        <w:rPr>
          <w:rFonts w:ascii="Times New Roman" w:eastAsia="Times New Roman" w:hAnsi="Times New Roman" w:cs="Times New Roman"/>
          <w:b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b/>
          <w:sz w:val="24"/>
          <w:lang w:val="en-US"/>
        </w:rPr>
        <w:t>Unit</w:t>
      </w:r>
      <w:r w:rsidRPr="00BC4497">
        <w:rPr>
          <w:rFonts w:ascii="Times New Roman" w:eastAsia="Times New Roman" w:hAnsi="Times New Roman" w:cs="Times New Roman"/>
          <w:b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sz w:val="24"/>
          <w:lang w:val="en-US"/>
        </w:rPr>
        <w:t>–</w:t>
      </w:r>
      <w:r w:rsidRPr="00BC4497">
        <w:rPr>
          <w:rFonts w:ascii="Times New Roman" w:eastAsia="Times New Roman" w:hAnsi="Times New Roman" w:cs="Times New Roman"/>
          <w:b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sz w:val="24"/>
          <w:lang w:val="en-US"/>
        </w:rPr>
        <w:t>1:</w:t>
      </w:r>
      <w:r w:rsidRPr="00BC4497">
        <w:rPr>
          <w:rFonts w:ascii="Times New Roman" w:eastAsia="Times New Roman" w:hAnsi="Times New Roman" w:cs="Times New Roman"/>
          <w:b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sz w:val="24"/>
          <w:lang w:val="en-US"/>
        </w:rPr>
        <w:t>Theory</w:t>
      </w:r>
      <w:r w:rsidRPr="00BC4497">
        <w:rPr>
          <w:rFonts w:ascii="Times New Roman" w:eastAsia="Times New Roman" w:hAnsi="Times New Roman" w:cs="Times New Roman"/>
          <w:b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b/>
          <w:spacing w:val="-2"/>
          <w:sz w:val="24"/>
          <w:lang w:val="en-US"/>
        </w:rPr>
        <w:t xml:space="preserve"> estimation</w:t>
      </w:r>
    </w:p>
    <w:p w14:paraId="7440C9AB" w14:textId="77777777" w:rsidR="00937742" w:rsidRPr="00BC4497" w:rsidRDefault="00937742" w:rsidP="00937742">
      <w:pPr>
        <w:widowControl w:val="0"/>
        <w:autoSpaceDE w:val="0"/>
        <w:autoSpaceDN w:val="0"/>
        <w:spacing w:before="3" w:after="0" w:line="240" w:lineRule="auto"/>
        <w:ind w:left="460" w:right="176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Estimation of a parameter, criteria of a good estimator – unbiasedness, consistency, efficiency, &amp; sufficiency. Statement of Neyman's factorization theorem. Estimation of parameters by the method of moments and maximum likelihood (M.L), properties of MLE’s. Rao – Cramer Inequality, properties. Binomial, Poisson &amp; Normal Population parameters estimate by MLE method. Confidence Intervals.</w:t>
      </w:r>
    </w:p>
    <w:p w14:paraId="74858C25" w14:textId="77777777" w:rsidR="00937742" w:rsidRPr="00BC4497" w:rsidRDefault="00937742" w:rsidP="00937742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5"/>
          <w:szCs w:val="24"/>
          <w:lang w:val="en-US"/>
        </w:rPr>
      </w:pPr>
    </w:p>
    <w:p w14:paraId="425E5E5A" w14:textId="77777777" w:rsidR="00937742" w:rsidRPr="00BC4497" w:rsidRDefault="00937742" w:rsidP="00937742">
      <w:pPr>
        <w:widowControl w:val="0"/>
        <w:autoSpaceDE w:val="0"/>
        <w:autoSpaceDN w:val="0"/>
        <w:spacing w:after="0" w:line="240" w:lineRule="auto"/>
        <w:ind w:left="460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Unit</w:t>
      </w:r>
      <w:r w:rsidRPr="00BC449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–</w:t>
      </w:r>
      <w:r w:rsidRPr="00BC449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2:</w:t>
      </w:r>
      <w:r w:rsidRPr="00BC449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Testing</w:t>
      </w:r>
      <w:r w:rsidRPr="00BC4497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 xml:space="preserve"> Hypothesis</w:t>
      </w:r>
    </w:p>
    <w:p w14:paraId="395686BA" w14:textId="77777777" w:rsidR="00937742" w:rsidRPr="00BC4497" w:rsidRDefault="00937742" w:rsidP="00937742">
      <w:pPr>
        <w:widowControl w:val="0"/>
        <w:autoSpaceDE w:val="0"/>
        <w:autoSpaceDN w:val="0"/>
        <w:spacing w:after="0" w:line="240" w:lineRule="auto"/>
        <w:ind w:left="460" w:right="17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Concepts of statistical hypotheses, null and alternative hypothesis, critical region, two types of errors, level of significance and power of a test. One and two tailed tests. Neyman-Pearson’s lemma. Examples in case of Binomial, Poisson, Exponential and Normal distributions.</w:t>
      </w:r>
    </w:p>
    <w:p w14:paraId="477B53DA" w14:textId="77777777" w:rsidR="00937742" w:rsidRPr="00BC4497" w:rsidRDefault="00937742" w:rsidP="00937742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5"/>
          <w:szCs w:val="24"/>
          <w:lang w:val="en-US"/>
        </w:rPr>
      </w:pPr>
    </w:p>
    <w:p w14:paraId="614CBA92" w14:textId="77777777" w:rsidR="00937742" w:rsidRPr="00BC4497" w:rsidRDefault="00937742" w:rsidP="00937742">
      <w:pPr>
        <w:widowControl w:val="0"/>
        <w:autoSpaceDE w:val="0"/>
        <w:autoSpaceDN w:val="0"/>
        <w:spacing w:after="0" w:line="240" w:lineRule="auto"/>
        <w:ind w:left="460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Unit</w:t>
      </w:r>
      <w:r w:rsidRPr="00BC449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–</w:t>
      </w:r>
      <w:r w:rsidRPr="00BC449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3:</w:t>
      </w:r>
      <w:r w:rsidRPr="00BC449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Large</w:t>
      </w:r>
      <w:r w:rsidRPr="00BC449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sample</w:t>
      </w:r>
      <w:r w:rsidRPr="00BC449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 xml:space="preserve"> Tests</w:t>
      </w:r>
    </w:p>
    <w:p w14:paraId="579E4DDA" w14:textId="77777777" w:rsidR="00937742" w:rsidRPr="00BC4497" w:rsidRDefault="00937742" w:rsidP="00937742">
      <w:pPr>
        <w:widowControl w:val="0"/>
        <w:autoSpaceDE w:val="0"/>
        <w:autoSpaceDN w:val="0"/>
        <w:spacing w:before="2" w:after="0" w:line="240" w:lineRule="auto"/>
        <w:ind w:left="460" w:right="177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Large sample test for single mean and difference of two means, confidence intervals for mean(s). Large sample test for single proportion, difference of proportions. standard deviation(s) and correlation </w:t>
      </w:r>
      <w:r w:rsidRPr="00BC449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coefficient(s</w:t>
      </w:r>
      <w:r w:rsidRPr="00BC4497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en-US"/>
        </w:rPr>
        <w:t>).</w:t>
      </w:r>
    </w:p>
    <w:p w14:paraId="6F1D83BA" w14:textId="77777777" w:rsidR="00937742" w:rsidRPr="00BC4497" w:rsidRDefault="00937742" w:rsidP="00937742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5"/>
          <w:szCs w:val="24"/>
          <w:lang w:val="en-US"/>
        </w:rPr>
      </w:pPr>
    </w:p>
    <w:p w14:paraId="5A53671D" w14:textId="77777777" w:rsidR="00937742" w:rsidRPr="00BC4497" w:rsidRDefault="00937742" w:rsidP="00937742">
      <w:pPr>
        <w:widowControl w:val="0"/>
        <w:autoSpaceDE w:val="0"/>
        <w:autoSpaceDN w:val="0"/>
        <w:spacing w:after="0" w:line="240" w:lineRule="auto"/>
        <w:ind w:left="460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Unit</w:t>
      </w:r>
      <w:r w:rsidRPr="00BC4497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–</w:t>
      </w:r>
      <w:r w:rsidRPr="00BC449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4:</w:t>
      </w:r>
      <w:r w:rsidRPr="00BC4497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Small</w:t>
      </w:r>
      <w:r w:rsidRPr="00BC4497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Sample</w:t>
      </w:r>
      <w:r w:rsidRPr="00BC4497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>tests</w:t>
      </w:r>
    </w:p>
    <w:p w14:paraId="4CA796C8" w14:textId="77777777" w:rsidR="00937742" w:rsidRPr="00BC4497" w:rsidRDefault="00937742" w:rsidP="00937742">
      <w:pPr>
        <w:widowControl w:val="0"/>
        <w:autoSpaceDE w:val="0"/>
        <w:autoSpaceDN w:val="0"/>
        <w:spacing w:before="3" w:after="0" w:line="244" w:lineRule="auto"/>
        <w:ind w:left="460" w:right="17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Assumptions and t-test for single </w:t>
      </w:r>
      <w:proofErr w:type="gramStart"/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mean</w:t>
      </w:r>
      <w:proofErr w:type="gramEnd"/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difference of means and paired t-test. </w:t>
      </w:r>
      <w:r w:rsidRPr="00BC4497">
        <w:rPr>
          <w:rFonts w:ascii="Cambria Math" w:eastAsia="Cambria Math" w:hAnsi="Times New Roman" w:cs="Times New Roman"/>
          <w:sz w:val="24"/>
          <w:szCs w:val="24"/>
          <w:lang w:val="en-US"/>
        </w:rPr>
        <w:t>𝜒</w:t>
      </w:r>
      <w:r w:rsidRPr="00BC4497">
        <w:rPr>
          <w:rFonts w:ascii="Cambria Math" w:eastAsia="Cambria Math" w:hAnsi="Times New Roman" w:cs="Times New Roman"/>
          <w:sz w:val="24"/>
          <w:szCs w:val="24"/>
          <w:vertAlign w:val="superscript"/>
          <w:lang w:val="en-US"/>
        </w:rPr>
        <w:t>2</w:t>
      </w:r>
      <w:r w:rsidRPr="00BC4497">
        <w:rPr>
          <w:rFonts w:ascii="Cambria Math" w:eastAsia="Cambria Math" w:hAnsi="Times New Roman" w:cs="Times New Roman"/>
          <w:spacing w:val="31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test for </w:t>
      </w:r>
      <w:proofErr w:type="spellStart"/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goodnessof</w:t>
      </w:r>
      <w:proofErr w:type="spellEnd"/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fit and independence of attributes. </w:t>
      </w:r>
      <w:r w:rsidRPr="00BC4497">
        <w:rPr>
          <w:rFonts w:ascii="Cambria Math" w:eastAsia="Cambria Math" w:hAnsi="Times New Roman" w:cs="Times New Roman"/>
          <w:sz w:val="24"/>
          <w:szCs w:val="24"/>
          <w:lang w:val="en-US"/>
        </w:rPr>
        <w:t>𝜒</w:t>
      </w:r>
      <w:r w:rsidRPr="00BC4497">
        <w:rPr>
          <w:rFonts w:ascii="Cambria Math" w:eastAsia="Cambria Math" w:hAnsi="Times New Roman" w:cs="Times New Roman"/>
          <w:sz w:val="24"/>
          <w:szCs w:val="24"/>
          <w:vertAlign w:val="superscript"/>
          <w:lang w:val="en-US"/>
        </w:rPr>
        <w:t>2</w:t>
      </w:r>
      <w:r w:rsidRPr="00BC4497">
        <w:rPr>
          <w:rFonts w:ascii="Cambria Math" w:eastAsia="Cambria Math" w:hAnsi="Times New Roman" w:cs="Times New Roman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test for single variance,</w:t>
      </w:r>
      <w:r w:rsidRPr="00BC4497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F-test for equality of</w:t>
      </w:r>
      <w:r w:rsidRPr="00BC4497"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variances.</w:t>
      </w:r>
    </w:p>
    <w:p w14:paraId="545048ED" w14:textId="77777777" w:rsidR="00937742" w:rsidRPr="00BC4497" w:rsidRDefault="00937742" w:rsidP="00937742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270A96DF" w14:textId="77777777" w:rsidR="00937742" w:rsidRPr="00BC4497" w:rsidRDefault="00937742" w:rsidP="00937742">
      <w:pPr>
        <w:widowControl w:val="0"/>
        <w:autoSpaceDE w:val="0"/>
        <w:autoSpaceDN w:val="0"/>
        <w:spacing w:after="0" w:line="240" w:lineRule="auto"/>
        <w:ind w:left="460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Unit</w:t>
      </w:r>
      <w:r w:rsidRPr="00BC449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–</w:t>
      </w:r>
      <w:r w:rsidRPr="00BC449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5:</w:t>
      </w:r>
      <w:r w:rsidRPr="00BC4497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Non-parametric</w:t>
      </w:r>
      <w:r w:rsidRPr="00BC4497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en-US"/>
        </w:rPr>
        <w:t>tests</w:t>
      </w:r>
    </w:p>
    <w:p w14:paraId="5C4ABCA1" w14:textId="77777777" w:rsidR="00937742" w:rsidRDefault="00937742" w:rsidP="00937742">
      <w:pPr>
        <w:widowControl w:val="0"/>
        <w:autoSpaceDE w:val="0"/>
        <w:autoSpaceDN w:val="0"/>
        <w:spacing w:before="1" w:after="0" w:line="240" w:lineRule="auto"/>
        <w:ind w:left="460" w:right="176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Advantages and disadvantages, comparison with parametric tests. One sample runs test, sign test and Wilcoxon – signed rank tests (single and paired samples). Two independent sample tests: Median test, Wilcoxon – Mann – Whitney U test, Wald Wolfowitz’s runs test</w:t>
      </w:r>
      <w:r w:rsidRPr="00BC449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</w:p>
    <w:p w14:paraId="707A9D3C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067B50"/>
    <w:multiLevelType w:val="hybridMultilevel"/>
    <w:tmpl w:val="EDAC817E"/>
    <w:lvl w:ilvl="0" w:tplc="210ABFF4">
      <w:start w:val="4"/>
      <w:numFmt w:val="decimal"/>
      <w:lvlText w:val="%1."/>
      <w:lvlJc w:val="left"/>
      <w:pPr>
        <w:ind w:left="820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64580982">
      <w:numFmt w:val="bullet"/>
      <w:lvlText w:val="•"/>
      <w:lvlJc w:val="left"/>
      <w:pPr>
        <w:ind w:left="1813" w:hanging="361"/>
      </w:pPr>
      <w:rPr>
        <w:rFonts w:hint="default"/>
        <w:lang w:val="en-US" w:eastAsia="en-US" w:bidi="ar-SA"/>
      </w:rPr>
    </w:lvl>
    <w:lvl w:ilvl="2" w:tplc="13DC5A4E">
      <w:numFmt w:val="bullet"/>
      <w:lvlText w:val="•"/>
      <w:lvlJc w:val="left"/>
      <w:pPr>
        <w:ind w:left="2806" w:hanging="361"/>
      </w:pPr>
      <w:rPr>
        <w:rFonts w:hint="default"/>
        <w:lang w:val="en-US" w:eastAsia="en-US" w:bidi="ar-SA"/>
      </w:rPr>
    </w:lvl>
    <w:lvl w:ilvl="3" w:tplc="D5304E62">
      <w:numFmt w:val="bullet"/>
      <w:lvlText w:val="•"/>
      <w:lvlJc w:val="left"/>
      <w:pPr>
        <w:ind w:left="3799" w:hanging="361"/>
      </w:pPr>
      <w:rPr>
        <w:rFonts w:hint="default"/>
        <w:lang w:val="en-US" w:eastAsia="en-US" w:bidi="ar-SA"/>
      </w:rPr>
    </w:lvl>
    <w:lvl w:ilvl="4" w:tplc="895C36C2">
      <w:numFmt w:val="bullet"/>
      <w:lvlText w:val="•"/>
      <w:lvlJc w:val="left"/>
      <w:pPr>
        <w:ind w:left="4792" w:hanging="361"/>
      </w:pPr>
      <w:rPr>
        <w:rFonts w:hint="default"/>
        <w:lang w:val="en-US" w:eastAsia="en-US" w:bidi="ar-SA"/>
      </w:rPr>
    </w:lvl>
    <w:lvl w:ilvl="5" w:tplc="3EC67B3C">
      <w:numFmt w:val="bullet"/>
      <w:lvlText w:val="•"/>
      <w:lvlJc w:val="left"/>
      <w:pPr>
        <w:ind w:left="5785" w:hanging="361"/>
      </w:pPr>
      <w:rPr>
        <w:rFonts w:hint="default"/>
        <w:lang w:val="en-US" w:eastAsia="en-US" w:bidi="ar-SA"/>
      </w:rPr>
    </w:lvl>
    <w:lvl w:ilvl="6" w:tplc="1646F1A2">
      <w:numFmt w:val="bullet"/>
      <w:lvlText w:val="•"/>
      <w:lvlJc w:val="left"/>
      <w:pPr>
        <w:ind w:left="6778" w:hanging="361"/>
      </w:pPr>
      <w:rPr>
        <w:rFonts w:hint="default"/>
        <w:lang w:val="en-US" w:eastAsia="en-US" w:bidi="ar-SA"/>
      </w:rPr>
    </w:lvl>
    <w:lvl w:ilvl="7" w:tplc="58A2A8D6">
      <w:numFmt w:val="bullet"/>
      <w:lvlText w:val="•"/>
      <w:lvlJc w:val="left"/>
      <w:pPr>
        <w:ind w:left="7771" w:hanging="361"/>
      </w:pPr>
      <w:rPr>
        <w:rFonts w:hint="default"/>
        <w:lang w:val="en-US" w:eastAsia="en-US" w:bidi="ar-SA"/>
      </w:rPr>
    </w:lvl>
    <w:lvl w:ilvl="8" w:tplc="85523688">
      <w:numFmt w:val="bullet"/>
      <w:lvlText w:val="•"/>
      <w:lvlJc w:val="left"/>
      <w:pPr>
        <w:ind w:left="8764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66DA7326"/>
    <w:multiLevelType w:val="hybridMultilevel"/>
    <w:tmpl w:val="738C491E"/>
    <w:lvl w:ilvl="0" w:tplc="6DE09E58">
      <w:start w:val="1"/>
      <w:numFmt w:val="upperRoman"/>
      <w:lvlText w:val="%1."/>
      <w:lvlJc w:val="left"/>
      <w:pPr>
        <w:ind w:left="1180" w:hanging="7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4"/>
        <w:szCs w:val="24"/>
        <w:lang w:val="en-US" w:eastAsia="en-US" w:bidi="ar-SA"/>
      </w:rPr>
    </w:lvl>
    <w:lvl w:ilvl="1" w:tplc="2AFA4114">
      <w:start w:val="1"/>
      <w:numFmt w:val="decimal"/>
      <w:lvlText w:val="%2."/>
      <w:lvlJc w:val="left"/>
      <w:pPr>
        <w:ind w:left="820" w:hanging="361"/>
        <w:jc w:val="left"/>
      </w:pPr>
      <w:rPr>
        <w:rFonts w:hint="default"/>
        <w:w w:val="100"/>
        <w:lang w:val="en-US" w:eastAsia="en-US" w:bidi="ar-SA"/>
      </w:rPr>
    </w:lvl>
    <w:lvl w:ilvl="2" w:tplc="0BCCDAB4">
      <w:numFmt w:val="bullet"/>
      <w:lvlText w:val="•"/>
      <w:lvlJc w:val="left"/>
      <w:pPr>
        <w:ind w:left="2243" w:hanging="361"/>
      </w:pPr>
      <w:rPr>
        <w:rFonts w:hint="default"/>
        <w:lang w:val="en-US" w:eastAsia="en-US" w:bidi="ar-SA"/>
      </w:rPr>
    </w:lvl>
    <w:lvl w:ilvl="3" w:tplc="D528DADE">
      <w:numFmt w:val="bullet"/>
      <w:lvlText w:val="•"/>
      <w:lvlJc w:val="left"/>
      <w:pPr>
        <w:ind w:left="3306" w:hanging="361"/>
      </w:pPr>
      <w:rPr>
        <w:rFonts w:hint="default"/>
        <w:lang w:val="en-US" w:eastAsia="en-US" w:bidi="ar-SA"/>
      </w:rPr>
    </w:lvl>
    <w:lvl w:ilvl="4" w:tplc="252A4952">
      <w:numFmt w:val="bullet"/>
      <w:lvlText w:val="•"/>
      <w:lvlJc w:val="left"/>
      <w:pPr>
        <w:ind w:left="4370" w:hanging="361"/>
      </w:pPr>
      <w:rPr>
        <w:rFonts w:hint="default"/>
        <w:lang w:val="en-US" w:eastAsia="en-US" w:bidi="ar-SA"/>
      </w:rPr>
    </w:lvl>
    <w:lvl w:ilvl="5" w:tplc="2C80BA32">
      <w:numFmt w:val="bullet"/>
      <w:lvlText w:val="•"/>
      <w:lvlJc w:val="left"/>
      <w:pPr>
        <w:ind w:left="5433" w:hanging="361"/>
      </w:pPr>
      <w:rPr>
        <w:rFonts w:hint="default"/>
        <w:lang w:val="en-US" w:eastAsia="en-US" w:bidi="ar-SA"/>
      </w:rPr>
    </w:lvl>
    <w:lvl w:ilvl="6" w:tplc="8D4E9660">
      <w:numFmt w:val="bullet"/>
      <w:lvlText w:val="•"/>
      <w:lvlJc w:val="left"/>
      <w:pPr>
        <w:ind w:left="6497" w:hanging="361"/>
      </w:pPr>
      <w:rPr>
        <w:rFonts w:hint="default"/>
        <w:lang w:val="en-US" w:eastAsia="en-US" w:bidi="ar-SA"/>
      </w:rPr>
    </w:lvl>
    <w:lvl w:ilvl="7" w:tplc="7D883A48">
      <w:numFmt w:val="bullet"/>
      <w:lvlText w:val="•"/>
      <w:lvlJc w:val="left"/>
      <w:pPr>
        <w:ind w:left="7560" w:hanging="361"/>
      </w:pPr>
      <w:rPr>
        <w:rFonts w:hint="default"/>
        <w:lang w:val="en-US" w:eastAsia="en-US" w:bidi="ar-SA"/>
      </w:rPr>
    </w:lvl>
    <w:lvl w:ilvl="8" w:tplc="4F725E7C">
      <w:numFmt w:val="bullet"/>
      <w:lvlText w:val="•"/>
      <w:lvlJc w:val="left"/>
      <w:pPr>
        <w:ind w:left="8624" w:hanging="361"/>
      </w:pPr>
      <w:rPr>
        <w:rFonts w:hint="default"/>
        <w:lang w:val="en-US" w:eastAsia="en-US" w:bidi="ar-SA"/>
      </w:rPr>
    </w:lvl>
  </w:abstractNum>
  <w:num w:numId="1" w16cid:durableId="206767526">
    <w:abstractNumId w:val="0"/>
  </w:num>
  <w:num w:numId="2" w16cid:durableId="16784638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742"/>
    <w:rsid w:val="00162F38"/>
    <w:rsid w:val="003E6840"/>
    <w:rsid w:val="004F60BD"/>
    <w:rsid w:val="005F5E65"/>
    <w:rsid w:val="007F1A0D"/>
    <w:rsid w:val="008A76FF"/>
    <w:rsid w:val="008C235B"/>
    <w:rsid w:val="00937742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2931AA"/>
  <w15:chartTrackingRefBased/>
  <w15:docId w15:val="{27F5987A-7321-44DA-A9E3-770536600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742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77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77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377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377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77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77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77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77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77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77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77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77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3774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774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774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774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774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774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377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377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77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377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377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3774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3774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3774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77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774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3774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1780</Characters>
  <Application>Microsoft Office Word</Application>
  <DocSecurity>0</DocSecurity>
  <Lines>14</Lines>
  <Paragraphs>4</Paragraphs>
  <ScaleCrop>false</ScaleCrop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2024-07-29T06:25:00Z</dcterms:created>
  <dcterms:modified xsi:type="dcterms:W3CDTF">2024-07-29T06:28:00Z</dcterms:modified>
</cp:coreProperties>
</file>